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5FD" w:rsidRDefault="007A45FD" w:rsidP="007A45FD">
      <w:pPr>
        <w:spacing w:after="0" w:line="200" w:lineRule="atLeast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ИНСТРУКЦИЯ ПО ПРИМЕНЕНИЮ</w:t>
      </w:r>
    </w:p>
    <w:p w:rsidR="007A45FD" w:rsidRPr="007A45FD" w:rsidRDefault="007A45FD" w:rsidP="007A45FD">
      <w:pPr>
        <w:spacing w:after="0" w:line="200" w:lineRule="atLeast"/>
        <w:rPr>
          <w:rFonts w:ascii="Times New Roman" w:hAnsi="Times New Roman"/>
          <w:b/>
          <w:u w:val="single"/>
          <w:lang w:val="en-US"/>
        </w:rPr>
      </w:pPr>
    </w:p>
    <w:p w:rsidR="007A45FD" w:rsidRPr="007A45FD" w:rsidRDefault="007A45FD" w:rsidP="007A45FD">
      <w:pPr>
        <w:spacing w:after="0" w:line="200" w:lineRule="atLeast"/>
        <w:rPr>
          <w:rFonts w:ascii="Times New Roman" w:hAnsi="Times New Roman"/>
          <w:b/>
          <w:u w:val="single"/>
        </w:rPr>
      </w:pPr>
      <w:r w:rsidRPr="007A45FD">
        <w:rPr>
          <w:rFonts w:ascii="Times New Roman" w:hAnsi="Times New Roman"/>
          <w:b/>
          <w:u w:val="single"/>
        </w:rPr>
        <w:t>Способ применения</w:t>
      </w:r>
    </w:p>
    <w:p w:rsidR="007A45FD" w:rsidRDefault="007A45FD" w:rsidP="007A45FD">
      <w:pPr>
        <w:numPr>
          <w:ilvl w:val="0"/>
          <w:numId w:val="1"/>
        </w:numPr>
        <w:spacing w:after="0" w:line="20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поврежденный участок тела наложить медицинский бинт, выполняющий роль </w:t>
      </w:r>
      <w:proofErr w:type="spellStart"/>
      <w:r>
        <w:rPr>
          <w:rFonts w:ascii="Times New Roman" w:hAnsi="Times New Roman"/>
        </w:rPr>
        <w:t>подшинного</w:t>
      </w:r>
      <w:proofErr w:type="spellEnd"/>
      <w:r>
        <w:rPr>
          <w:rFonts w:ascii="Times New Roman" w:hAnsi="Times New Roman"/>
        </w:rPr>
        <w:t xml:space="preserve"> чулка.</w:t>
      </w:r>
    </w:p>
    <w:p w:rsidR="007A45FD" w:rsidRDefault="007A45FD" w:rsidP="007A45FD">
      <w:pPr>
        <w:numPr>
          <w:ilvl w:val="0"/>
          <w:numId w:val="1"/>
        </w:numPr>
        <w:spacing w:after="0" w:line="20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Вскрыть защитную упаковку.</w:t>
      </w:r>
    </w:p>
    <w:p w:rsidR="007A45FD" w:rsidRDefault="007A45FD" w:rsidP="007A45FD">
      <w:pPr>
        <w:numPr>
          <w:ilvl w:val="0"/>
          <w:numId w:val="1"/>
        </w:numPr>
        <w:spacing w:after="0" w:line="20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Размотать рулончик и подготовить лангету (рекомендуемое количество слоев лангеты не менее 8),</w:t>
      </w:r>
    </w:p>
    <w:p w:rsidR="007A45FD" w:rsidRDefault="007A45FD" w:rsidP="007A45FD">
      <w:pPr>
        <w:spacing w:after="0" w:line="200" w:lineRule="atLeast"/>
        <w:rPr>
          <w:rFonts w:ascii="Times New Roman" w:hAnsi="Times New Roman"/>
        </w:rPr>
      </w:pPr>
      <w:r>
        <w:rPr>
          <w:rFonts w:ascii="Times New Roman" w:hAnsi="Times New Roman"/>
        </w:rPr>
        <w:tab/>
        <w:t>а если способ наложения предполагается турами, берется сам рулончик.</w:t>
      </w:r>
    </w:p>
    <w:p w:rsidR="007A45FD" w:rsidRDefault="007A45FD" w:rsidP="007A45FD">
      <w:pPr>
        <w:numPr>
          <w:ilvl w:val="0"/>
          <w:numId w:val="1"/>
        </w:numPr>
        <w:spacing w:after="0" w:line="200" w:lineRule="atLeast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Приготовленную лангету или рулончик погружают в емкость с питьевой водой на семь - десять секунд до полного покрытия лангеты или рулончика жидкостью.</w:t>
      </w:r>
      <w:proofErr w:type="gramEnd"/>
    </w:p>
    <w:p w:rsidR="007A45FD" w:rsidRDefault="007A45FD" w:rsidP="007A45FD">
      <w:pPr>
        <w:spacing w:after="0" w:line="200" w:lineRule="atLeast"/>
        <w:rPr>
          <w:rFonts w:ascii="Times New Roman" w:hAnsi="Times New Roman"/>
        </w:rPr>
      </w:pPr>
      <w:r>
        <w:rPr>
          <w:rFonts w:ascii="Times New Roman" w:hAnsi="Times New Roman"/>
        </w:rPr>
        <w:tab/>
        <w:t>Температура воды (20 ± 2)</w:t>
      </w:r>
      <w:r>
        <w:rPr>
          <w:rFonts w:ascii="Times New Roman" w:hAnsi="Times New Roman" w:cs="Times New Roman"/>
        </w:rPr>
        <w:t>°</w:t>
      </w:r>
      <w:r>
        <w:rPr>
          <w:rFonts w:ascii="Times New Roman" w:hAnsi="Times New Roman"/>
        </w:rPr>
        <w:t xml:space="preserve"> С.</w:t>
      </w:r>
    </w:p>
    <w:p w:rsidR="007A45FD" w:rsidRDefault="007A45FD" w:rsidP="007A45FD">
      <w:pPr>
        <w:numPr>
          <w:ilvl w:val="0"/>
          <w:numId w:val="1"/>
        </w:numPr>
        <w:spacing w:after="0" w:line="20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Сильно отжать один раз до удаления лишней воды.</w:t>
      </w:r>
    </w:p>
    <w:p w:rsidR="007A45FD" w:rsidRDefault="007A45FD" w:rsidP="007A45FD">
      <w:pPr>
        <w:numPr>
          <w:ilvl w:val="0"/>
          <w:numId w:val="1"/>
        </w:numPr>
        <w:spacing w:after="0" w:line="20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Лангету разровнять на специально предназначенном для этого столе до получения однородности слоев и наложить в соответствии с требованиями характера травмы. </w:t>
      </w:r>
    </w:p>
    <w:p w:rsidR="007A45FD" w:rsidRDefault="007A45FD" w:rsidP="007A45FD">
      <w:pPr>
        <w:spacing w:after="0" w:line="200" w:lineRule="atLeast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При нанесении спиралеобразной повязки – рулончик разматывается по спирали так, чтобы туры </w:t>
      </w:r>
      <w:r>
        <w:rPr>
          <w:rFonts w:ascii="Times New Roman" w:hAnsi="Times New Roman"/>
        </w:rPr>
        <w:tab/>
        <w:t>перекрывались на половину или две третьи своей ширины.</w:t>
      </w:r>
    </w:p>
    <w:p w:rsidR="007A45FD" w:rsidRDefault="007A45FD" w:rsidP="007A45FD">
      <w:pPr>
        <w:numPr>
          <w:ilvl w:val="0"/>
          <w:numId w:val="1"/>
        </w:numPr>
        <w:spacing w:after="0" w:line="20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Разгладить наложенную повязку и смоделировать необходимую форму с приданием ей эстетичного вида.</w:t>
      </w:r>
    </w:p>
    <w:p w:rsidR="007A45FD" w:rsidRDefault="007A45FD" w:rsidP="007A45FD">
      <w:pPr>
        <w:numPr>
          <w:ilvl w:val="0"/>
          <w:numId w:val="1"/>
        </w:numPr>
        <w:spacing w:after="0" w:line="20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Уложить пациента таким образом, чтобы исключить превышение рекомендуемой нагрузки на повязку на протяжении срока набора прочности и высыхания.</w:t>
      </w:r>
    </w:p>
    <w:p w:rsidR="007A45FD" w:rsidRDefault="007A45FD" w:rsidP="007A45FD">
      <w:pPr>
        <w:spacing w:after="0" w:line="200" w:lineRule="atLeast"/>
        <w:ind w:left="36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Примечание</w:t>
      </w:r>
    </w:p>
    <w:p w:rsidR="007A45FD" w:rsidRDefault="007A45FD" w:rsidP="007A45FD">
      <w:pPr>
        <w:spacing w:after="0" w:line="200" w:lineRule="atLeast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Фиксирующие повязки из гипсовых бинтов накладываются только врачами-специалистами.</w:t>
      </w:r>
    </w:p>
    <w:p w:rsidR="007A45FD" w:rsidRDefault="007A45FD" w:rsidP="007A45FD">
      <w:pPr>
        <w:spacing w:after="225" w:line="240" w:lineRule="auto"/>
        <w:rPr>
          <w:rFonts w:ascii="Times New Roman" w:hAnsi="Times New Roman" w:cs="Times New Roman"/>
          <w:b/>
          <w:color w:val="000000"/>
          <w:u w:val="single"/>
          <w:lang w:val="en-US"/>
        </w:rPr>
      </w:pPr>
    </w:p>
    <w:p w:rsidR="007A45FD" w:rsidRPr="007A45FD" w:rsidRDefault="007A45FD" w:rsidP="007A45FD">
      <w:pPr>
        <w:spacing w:after="225" w:line="240" w:lineRule="auto"/>
        <w:rPr>
          <w:rFonts w:ascii="Times New Roman" w:hAnsi="Times New Roman" w:cs="Times New Roman"/>
          <w:b/>
          <w:color w:val="000000"/>
          <w:u w:val="single"/>
        </w:rPr>
      </w:pPr>
      <w:r w:rsidRPr="007A45FD">
        <w:rPr>
          <w:rFonts w:ascii="Times New Roman" w:hAnsi="Times New Roman" w:cs="Times New Roman"/>
          <w:b/>
          <w:color w:val="000000"/>
          <w:u w:val="single"/>
        </w:rPr>
        <w:t>Сферы применения</w:t>
      </w:r>
    </w:p>
    <w:p w:rsidR="007A45FD" w:rsidRPr="007A45FD" w:rsidRDefault="007A45FD" w:rsidP="007A45FD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7A45FD">
        <w:rPr>
          <w:rFonts w:ascii="Times New Roman" w:hAnsi="Times New Roman" w:cs="Times New Roman"/>
          <w:color w:val="000000"/>
        </w:rPr>
        <w:t>Производство форм и капов в фарфоровой, фаянсовой и керамической   промышленности;</w:t>
      </w:r>
    </w:p>
    <w:p w:rsidR="007A45FD" w:rsidRPr="007A45FD" w:rsidRDefault="007A45FD" w:rsidP="007A45FD">
      <w:pPr>
        <w:spacing w:after="0" w:line="240" w:lineRule="auto"/>
        <w:ind w:firstLine="120"/>
        <w:rPr>
          <w:rFonts w:ascii="Times New Roman" w:hAnsi="Times New Roman" w:cs="Times New Roman"/>
          <w:color w:val="000000"/>
        </w:rPr>
      </w:pPr>
      <w:r w:rsidRPr="007A45FD">
        <w:rPr>
          <w:rFonts w:ascii="Times New Roman" w:hAnsi="Times New Roman" w:cs="Times New Roman"/>
          <w:color w:val="000000"/>
        </w:rPr>
        <w:t>Производство сухих строительных смесей;</w:t>
      </w:r>
    </w:p>
    <w:p w:rsidR="007A45FD" w:rsidRPr="007A45FD" w:rsidRDefault="007A45FD" w:rsidP="007A45FD">
      <w:pPr>
        <w:spacing w:after="0" w:line="240" w:lineRule="auto"/>
        <w:ind w:firstLine="120"/>
        <w:rPr>
          <w:rFonts w:ascii="Times New Roman" w:hAnsi="Times New Roman" w:cs="Times New Roman"/>
          <w:color w:val="000000"/>
        </w:rPr>
      </w:pPr>
      <w:r w:rsidRPr="007A45FD">
        <w:rPr>
          <w:rFonts w:ascii="Times New Roman" w:hAnsi="Times New Roman" w:cs="Times New Roman"/>
          <w:color w:val="000000"/>
        </w:rPr>
        <w:t>Тампонирование скважин в нефтяной промышленности;</w:t>
      </w:r>
    </w:p>
    <w:p w:rsidR="007A45FD" w:rsidRPr="007A45FD" w:rsidRDefault="007A45FD" w:rsidP="007A45FD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7A45FD">
        <w:rPr>
          <w:rFonts w:ascii="Times New Roman" w:hAnsi="Times New Roman" w:cs="Times New Roman"/>
          <w:color w:val="000000"/>
        </w:rPr>
        <w:t>Производство художественных деталей интерьера (лепных изделий, декоративных плит и деталей к ним, карнизов, вентиляционных решеток, а также для скульптурных работ);</w:t>
      </w:r>
    </w:p>
    <w:p w:rsidR="007A45FD" w:rsidRPr="007A45FD" w:rsidRDefault="007A45FD" w:rsidP="007A45FD">
      <w:pPr>
        <w:spacing w:after="0" w:line="240" w:lineRule="auto"/>
        <w:rPr>
          <w:rFonts w:ascii="Times New Roman" w:hAnsi="Times New Roman" w:cs="Times New Roman"/>
          <w:color w:val="393939"/>
        </w:rPr>
      </w:pPr>
      <w:hyperlink r:id="rId5" w:anchor="_blank" w:history="1">
        <w:proofErr w:type="gramStart"/>
        <w:r w:rsidRPr="007A45FD">
          <w:rPr>
            <w:rStyle w:val="a3"/>
            <w:rFonts w:ascii="Times New Roman" w:hAnsi="Times New Roman" w:cs="Times New Roman"/>
            <w:color w:val="auto"/>
          </w:rPr>
          <w:t>Изготовлени</w:t>
        </w:r>
      </w:hyperlink>
      <w:r w:rsidRPr="007A45FD">
        <w:rPr>
          <w:rFonts w:ascii="Times New Roman" w:hAnsi="Times New Roman" w:cs="Times New Roman"/>
        </w:rPr>
        <w:t>е</w:t>
      </w:r>
      <w:proofErr w:type="gramEnd"/>
      <w:r w:rsidRPr="007A45FD">
        <w:rPr>
          <w:rFonts w:ascii="Times New Roman" w:hAnsi="Times New Roman" w:cs="Times New Roman"/>
        </w:rPr>
        <w:t xml:space="preserve"> фантомов, музейных наглядных пособий;</w:t>
      </w:r>
    </w:p>
    <w:p w:rsidR="007A45FD" w:rsidRPr="007A45FD" w:rsidRDefault="007A45FD" w:rsidP="007A45FD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7A45FD">
        <w:rPr>
          <w:rFonts w:ascii="Times New Roman" w:hAnsi="Times New Roman" w:cs="Times New Roman"/>
          <w:color w:val="000000"/>
        </w:rPr>
        <w:t>Стоматология и травматология;</w:t>
      </w:r>
    </w:p>
    <w:p w:rsidR="007A45FD" w:rsidRDefault="007A45FD" w:rsidP="007A45FD">
      <w:pPr>
        <w:spacing w:after="0" w:line="240" w:lineRule="auto"/>
        <w:ind w:firstLine="120"/>
        <w:rPr>
          <w:rFonts w:ascii="Times New Roman" w:hAnsi="Times New Roman" w:cs="Times New Roman"/>
          <w:color w:val="000000"/>
          <w:lang w:val="en-US"/>
        </w:rPr>
      </w:pPr>
      <w:r w:rsidRPr="007A45FD">
        <w:rPr>
          <w:rFonts w:ascii="Times New Roman" w:hAnsi="Times New Roman" w:cs="Times New Roman"/>
          <w:color w:val="000000"/>
        </w:rPr>
        <w:t xml:space="preserve">Металлургия и машиностроение. </w:t>
      </w:r>
    </w:p>
    <w:p w:rsidR="007A45FD" w:rsidRPr="007A45FD" w:rsidRDefault="007A45FD" w:rsidP="007A45FD">
      <w:pPr>
        <w:spacing w:after="0" w:line="240" w:lineRule="auto"/>
        <w:ind w:firstLine="120"/>
        <w:rPr>
          <w:rFonts w:ascii="Times New Roman" w:hAnsi="Times New Roman" w:cs="Times New Roman"/>
          <w:color w:val="000000"/>
          <w:lang w:val="en-US"/>
        </w:rPr>
      </w:pPr>
    </w:p>
    <w:p w:rsidR="007A45FD" w:rsidRPr="007A45FD" w:rsidRDefault="007A45FD" w:rsidP="007A45FD">
      <w:pPr>
        <w:spacing w:line="240" w:lineRule="auto"/>
        <w:rPr>
          <w:rFonts w:ascii="Times New Roman" w:hAnsi="Times New Roman" w:cs="Times New Roman"/>
          <w:b/>
          <w:u w:val="single"/>
          <w:lang w:val="en-US"/>
        </w:rPr>
      </w:pPr>
      <w:r w:rsidRPr="007A45FD">
        <w:rPr>
          <w:rFonts w:ascii="Times New Roman" w:hAnsi="Times New Roman" w:cs="Times New Roman"/>
          <w:b/>
          <w:u w:val="single"/>
        </w:rPr>
        <w:t xml:space="preserve">Изготовление растворов </w:t>
      </w:r>
      <w:proofErr w:type="gramStart"/>
      <w:r w:rsidRPr="007A45FD">
        <w:rPr>
          <w:rFonts w:ascii="Times New Roman" w:hAnsi="Times New Roman" w:cs="Times New Roman"/>
          <w:b/>
          <w:u w:val="single"/>
        </w:rPr>
        <w:t>из</w:t>
      </w:r>
      <w:proofErr w:type="gramEnd"/>
      <w:r w:rsidRPr="007A45FD">
        <w:rPr>
          <w:rFonts w:ascii="Times New Roman" w:hAnsi="Times New Roman" w:cs="Times New Roman"/>
          <w:b/>
          <w:u w:val="single"/>
        </w:rPr>
        <w:t xml:space="preserve"> гипсовых вяжущих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450"/>
        <w:gridCol w:w="70"/>
        <w:gridCol w:w="155"/>
        <w:gridCol w:w="20"/>
        <w:gridCol w:w="20"/>
        <w:gridCol w:w="20"/>
        <w:gridCol w:w="20"/>
        <w:gridCol w:w="20"/>
      </w:tblGrid>
      <w:tr w:rsidR="007A45FD" w:rsidRPr="007A45FD" w:rsidTr="00F91C96">
        <w:trPr>
          <w:gridAfter w:val="4"/>
          <w:wAfter w:w="4" w:type="dxa"/>
        </w:trPr>
        <w:tc>
          <w:tcPr>
            <w:tcW w:w="9675" w:type="dxa"/>
            <w:gridSpan w:val="3"/>
            <w:vAlign w:val="center"/>
          </w:tcPr>
          <w:p w:rsidR="007A45FD" w:rsidRPr="007A45FD" w:rsidRDefault="007A45FD" w:rsidP="007A45F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A45FD">
              <w:rPr>
                <w:rFonts w:ascii="Times New Roman" w:hAnsi="Times New Roman" w:cs="Times New Roman"/>
              </w:rPr>
              <w:t>Для приготовления однородной массы сметанообразной консистенции, в холодную воду постепенно надо добавлять гипс и быстро перемешивать.</w:t>
            </w:r>
          </w:p>
        </w:tc>
        <w:tc>
          <w:tcPr>
            <w:tcW w:w="1" w:type="dxa"/>
            <w:vAlign w:val="center"/>
          </w:tcPr>
          <w:p w:rsidR="007A45FD" w:rsidRPr="007A45FD" w:rsidRDefault="007A45FD" w:rsidP="007A45FD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7A45FD" w:rsidRPr="007A45FD" w:rsidTr="00F91C96">
        <w:tc>
          <w:tcPr>
            <w:tcW w:w="9450" w:type="dxa"/>
            <w:vAlign w:val="center"/>
          </w:tcPr>
          <w:p w:rsidR="007A45FD" w:rsidRPr="007A45FD" w:rsidRDefault="007A45FD" w:rsidP="007A45F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A45FD">
              <w:rPr>
                <w:rFonts w:ascii="Times New Roman" w:hAnsi="Times New Roman" w:cs="Times New Roman"/>
              </w:rPr>
              <w:t xml:space="preserve">Лучшее качество работы достигается при применении раствора до начала схватывания. Сильно застывшую массу нельзя вновь разводить водой и применять для работ.                                                                                                                        Удлинение сроков схватывания раствора достигается путем добавки в воду до </w:t>
            </w:r>
            <w:proofErr w:type="spellStart"/>
            <w:r w:rsidRPr="007A45FD">
              <w:rPr>
                <w:rFonts w:ascii="Times New Roman" w:hAnsi="Times New Roman" w:cs="Times New Roman"/>
              </w:rPr>
              <w:t>затворения</w:t>
            </w:r>
            <w:proofErr w:type="spellEnd"/>
            <w:r w:rsidRPr="007A45FD">
              <w:rPr>
                <w:rFonts w:ascii="Times New Roman" w:hAnsi="Times New Roman" w:cs="Times New Roman"/>
              </w:rPr>
              <w:t xml:space="preserve"> раствора клея (столярного, обойного), борной кислоты, буры и полимерных дисперсий (например, ПВА) и д</w:t>
            </w:r>
            <w:r>
              <w:rPr>
                <w:rFonts w:ascii="Times New Roman" w:hAnsi="Times New Roman" w:cs="Times New Roman"/>
              </w:rPr>
              <w:t xml:space="preserve">р. </w:t>
            </w:r>
            <w:r w:rsidRPr="007A45FD">
              <w:rPr>
                <w:rFonts w:ascii="Times New Roman" w:hAnsi="Times New Roman" w:cs="Times New Roman"/>
              </w:rPr>
              <w:t xml:space="preserve"> Для сокращения сроков схватывания раствора может использоваться в небольшо</w:t>
            </w:r>
            <w:r>
              <w:rPr>
                <w:rFonts w:ascii="Times New Roman" w:hAnsi="Times New Roman" w:cs="Times New Roman"/>
              </w:rPr>
              <w:t xml:space="preserve">м количестве поваренная соль. </w:t>
            </w:r>
            <w:r w:rsidRPr="007A45FD">
              <w:rPr>
                <w:rFonts w:ascii="Times New Roman" w:hAnsi="Times New Roman" w:cs="Times New Roman"/>
              </w:rPr>
              <w:t>Количество добавок определяют опытным путем. Все зависит от вида вяжущих, их нормальной густоты и желаемого результата.</w:t>
            </w:r>
          </w:p>
          <w:p w:rsidR="007A45FD" w:rsidRPr="007A45FD" w:rsidRDefault="007A45FD" w:rsidP="007A45FD">
            <w:pPr>
              <w:spacing w:line="240" w:lineRule="auto"/>
              <w:rPr>
                <w:rFonts w:ascii="Times New Roman" w:hAnsi="Times New Roman" w:cs="Times New Roman"/>
                <w:b/>
                <w:u w:val="single"/>
                <w:lang w:val="en-US"/>
              </w:rPr>
            </w:pPr>
            <w:r w:rsidRPr="007A45FD">
              <w:rPr>
                <w:rFonts w:ascii="Times New Roman" w:hAnsi="Times New Roman" w:cs="Times New Roman"/>
                <w:b/>
                <w:u w:val="single"/>
              </w:rPr>
              <w:t>Хранение</w:t>
            </w:r>
          </w:p>
          <w:p w:rsidR="007A45FD" w:rsidRPr="007A45FD" w:rsidRDefault="007A45FD" w:rsidP="007A45F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A45FD">
              <w:rPr>
                <w:rFonts w:ascii="Times New Roman" w:hAnsi="Times New Roman" w:cs="Times New Roman"/>
              </w:rPr>
              <w:t>Мешки с высокопрочным гипсом необходимо хранить в сухом месте на деревянном поддоне (настиле). Поврежденные мешки пересыпать и использовать в первую очередь.</w:t>
            </w:r>
          </w:p>
        </w:tc>
        <w:tc>
          <w:tcPr>
            <w:tcW w:w="70" w:type="dxa"/>
            <w:vAlign w:val="center"/>
          </w:tcPr>
          <w:p w:rsidR="007A45FD" w:rsidRPr="007A45FD" w:rsidRDefault="007A45FD" w:rsidP="007A45F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" w:type="dxa"/>
            <w:vAlign w:val="center"/>
          </w:tcPr>
          <w:p w:rsidR="007A45FD" w:rsidRPr="007A45FD" w:rsidRDefault="007A45FD" w:rsidP="007A45F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" w:type="dxa"/>
            <w:vAlign w:val="center"/>
          </w:tcPr>
          <w:p w:rsidR="007A45FD" w:rsidRPr="007A45FD" w:rsidRDefault="007A45FD" w:rsidP="007A45F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" w:type="dxa"/>
            <w:vAlign w:val="center"/>
          </w:tcPr>
          <w:p w:rsidR="007A45FD" w:rsidRPr="007A45FD" w:rsidRDefault="007A45FD" w:rsidP="007A45F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" w:type="dxa"/>
            <w:vAlign w:val="center"/>
          </w:tcPr>
          <w:p w:rsidR="007A45FD" w:rsidRPr="007A45FD" w:rsidRDefault="007A45FD" w:rsidP="007A45F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" w:type="dxa"/>
            <w:vAlign w:val="center"/>
          </w:tcPr>
          <w:p w:rsidR="007A45FD" w:rsidRPr="007A45FD" w:rsidRDefault="007A45FD" w:rsidP="007A45FD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" w:type="dxa"/>
            <w:vAlign w:val="center"/>
          </w:tcPr>
          <w:p w:rsidR="007A45FD" w:rsidRPr="007A45FD" w:rsidRDefault="007A45FD" w:rsidP="007A45FD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7A45FD" w:rsidRDefault="007A45FD" w:rsidP="007A45FD">
      <w:pPr>
        <w:spacing w:after="225" w:line="240" w:lineRule="auto"/>
      </w:pPr>
    </w:p>
    <w:p w:rsidR="008949E0" w:rsidRDefault="008949E0" w:rsidP="007A45FD">
      <w:pPr>
        <w:spacing w:line="240" w:lineRule="auto"/>
      </w:pPr>
    </w:p>
    <w:sectPr w:rsidR="008949E0" w:rsidSect="008949E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7A45FD"/>
    <w:rsid w:val="007A45FD"/>
    <w:rsid w:val="00894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5FD"/>
    <w:pPr>
      <w:suppressAutoHyphens/>
    </w:pPr>
    <w:rPr>
      <w:rFonts w:ascii="Calibri" w:eastAsia="Calibri" w:hAnsi="Calibri" w:cs="Calibri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A45FD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entaltechnic.info/index.php/metallokeramik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416</Words>
  <Characters>2375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2012-05-08T09:14:00Z</dcterms:created>
  <dcterms:modified xsi:type="dcterms:W3CDTF">2012-05-08T09:18:00Z</dcterms:modified>
</cp:coreProperties>
</file>